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4E" w:rsidRDefault="007648F5">
      <w:r>
        <w:rPr>
          <w:noProof/>
        </w:rPr>
        <w:drawing>
          <wp:anchor distT="0" distB="0" distL="114300" distR="114300" simplePos="0" relativeHeight="251658240" behindDoc="0" locked="0" layoutInCell="1" allowOverlap="1" wp14:anchorId="3AA6B152" wp14:editId="27ED7B6B">
            <wp:simplePos x="0" y="0"/>
            <wp:positionH relativeFrom="margin">
              <wp:posOffset>2120900</wp:posOffset>
            </wp:positionH>
            <wp:positionV relativeFrom="margin">
              <wp:posOffset>84</wp:posOffset>
            </wp:positionV>
            <wp:extent cx="2350008" cy="15636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350008" cy="1563624"/>
                    </a:xfrm>
                    <a:prstGeom prst="rect">
                      <a:avLst/>
                    </a:prstGeom>
                  </pic:spPr>
                </pic:pic>
              </a:graphicData>
            </a:graphic>
            <wp14:sizeRelH relativeFrom="margin">
              <wp14:pctWidth>0</wp14:pctWidth>
            </wp14:sizeRelH>
            <wp14:sizeRelV relativeFrom="margin">
              <wp14:pctHeight>0</wp14:pctHeight>
            </wp14:sizeRelV>
          </wp:anchor>
        </w:drawing>
      </w:r>
    </w:p>
    <w:p w:rsidR="007A064E" w:rsidRDefault="007A064E"/>
    <w:p w:rsidR="007A064E" w:rsidRDefault="007A064E"/>
    <w:p w:rsidR="007A064E" w:rsidRDefault="007A064E"/>
    <w:p w:rsidR="007A064E" w:rsidRDefault="007A064E"/>
    <w:p w:rsidR="007A064E" w:rsidRDefault="007A064E"/>
    <w:p w:rsidR="007A064E" w:rsidRPr="007A064E" w:rsidRDefault="007A064E" w:rsidP="007A064E">
      <w:pPr>
        <w:jc w:val="center"/>
        <w:rPr>
          <w:b/>
          <w:sz w:val="28"/>
          <w:szCs w:val="28"/>
        </w:rPr>
      </w:pPr>
      <w:r w:rsidRPr="007A064E">
        <w:rPr>
          <w:b/>
          <w:sz w:val="28"/>
          <w:szCs w:val="28"/>
        </w:rPr>
        <w:t>2018-19 REGISTRATION</w:t>
      </w:r>
    </w:p>
    <w:p w:rsidR="007A064E" w:rsidRDefault="007A064E" w:rsidP="007A064E">
      <w:pPr>
        <w:spacing w:after="0"/>
        <w:jc w:val="center"/>
        <w:rPr>
          <w:b/>
        </w:rPr>
      </w:pPr>
      <w:r>
        <w:rPr>
          <w:b/>
        </w:rPr>
        <w:t xml:space="preserve">REGISTRAR: TRACY  </w:t>
      </w:r>
    </w:p>
    <w:p w:rsidR="007A064E" w:rsidRDefault="0031292D" w:rsidP="007A064E">
      <w:pPr>
        <w:spacing w:after="0"/>
        <w:jc w:val="center"/>
        <w:rPr>
          <w:b/>
        </w:rPr>
      </w:pPr>
      <w:hyperlink r:id="rId6" w:history="1">
        <w:r w:rsidR="007A064E" w:rsidRPr="00A447F1">
          <w:rPr>
            <w:rStyle w:val="Hyperlink"/>
            <w:b/>
          </w:rPr>
          <w:t>rockyhockeyregistrar@gmail.com</w:t>
        </w:r>
      </w:hyperlink>
    </w:p>
    <w:p w:rsidR="007A064E" w:rsidRDefault="007A064E" w:rsidP="007A064E">
      <w:pPr>
        <w:spacing w:after="0"/>
        <w:jc w:val="center"/>
        <w:rPr>
          <w:b/>
        </w:rPr>
      </w:pPr>
      <w:r>
        <w:rPr>
          <w:b/>
        </w:rPr>
        <w:t>403-418-5200</w:t>
      </w:r>
    </w:p>
    <w:p w:rsidR="007A064E" w:rsidRPr="00FE0F26" w:rsidRDefault="007A064E" w:rsidP="007A064E">
      <w:pPr>
        <w:spacing w:after="0"/>
        <w:rPr>
          <w:b/>
          <w:color w:val="538135" w:themeColor="accent6" w:themeShade="BF"/>
        </w:rPr>
      </w:pPr>
      <w:r w:rsidRPr="00FE0F26">
        <w:rPr>
          <w:b/>
          <w:color w:val="538135" w:themeColor="accent6" w:themeShade="BF"/>
        </w:rPr>
        <w:t>SOME IMPORTANT REMINDERS:</w:t>
      </w:r>
    </w:p>
    <w:p w:rsidR="00581E8A" w:rsidRPr="00581E8A" w:rsidRDefault="003C5A71" w:rsidP="00FE0F26">
      <w:pPr>
        <w:pStyle w:val="ListParagraph"/>
        <w:numPr>
          <w:ilvl w:val="0"/>
          <w:numId w:val="3"/>
        </w:numPr>
        <w:spacing w:after="0"/>
        <w:rPr>
          <w:b/>
          <w:color w:val="FF0000"/>
        </w:rPr>
      </w:pPr>
      <w:r>
        <w:t>Online r</w:t>
      </w:r>
      <w:r w:rsidR="00FE0F26" w:rsidRPr="00FE0F26">
        <w:t xml:space="preserve">egistration for the upcoming season </w:t>
      </w:r>
      <w:r>
        <w:t xml:space="preserve">opens </w:t>
      </w:r>
      <w:r w:rsidRPr="003C5A71">
        <w:rPr>
          <w:b/>
        </w:rPr>
        <w:t>JUNE 01</w:t>
      </w:r>
      <w:r w:rsidR="00FE0F26" w:rsidRPr="00581E8A">
        <w:rPr>
          <w:b/>
        </w:rPr>
        <w:t xml:space="preserve">.  </w:t>
      </w:r>
    </w:p>
    <w:p w:rsidR="007A064E" w:rsidRPr="00581E8A" w:rsidRDefault="00FE0F26" w:rsidP="00FE0F26">
      <w:pPr>
        <w:pStyle w:val="ListParagraph"/>
        <w:numPr>
          <w:ilvl w:val="0"/>
          <w:numId w:val="3"/>
        </w:numPr>
        <w:spacing w:after="0"/>
        <w:rPr>
          <w:b/>
          <w:color w:val="FF0000"/>
        </w:rPr>
      </w:pPr>
      <w:r w:rsidRPr="00FE0F26">
        <w:t>Returning</w:t>
      </w:r>
      <w:r>
        <w:rPr>
          <w:b/>
          <w:color w:val="FF0000"/>
        </w:rPr>
        <w:t xml:space="preserve"> </w:t>
      </w:r>
      <w:r w:rsidRPr="00FE0F26">
        <w:t>Players</w:t>
      </w:r>
      <w:r>
        <w:t xml:space="preserve"> registering after </w:t>
      </w:r>
      <w:r w:rsidR="00581E8A" w:rsidRPr="00581E8A">
        <w:rPr>
          <w:b/>
        </w:rPr>
        <w:t>JULY</w:t>
      </w:r>
      <w:r w:rsidR="00581E8A">
        <w:rPr>
          <w:b/>
          <w:color w:val="FF0000"/>
        </w:rPr>
        <w:t xml:space="preserve"> </w:t>
      </w:r>
      <w:r w:rsidR="00581E8A" w:rsidRPr="00581E8A">
        <w:rPr>
          <w:b/>
        </w:rPr>
        <w:t>01</w:t>
      </w:r>
      <w:r>
        <w:rPr>
          <w:b/>
        </w:rPr>
        <w:t xml:space="preserve"> </w:t>
      </w:r>
      <w:r>
        <w:t xml:space="preserve">will be charged an additional $200 late fee and may be placed on a waiting list. </w:t>
      </w:r>
    </w:p>
    <w:p w:rsidR="00581E8A" w:rsidRPr="00FE0F26" w:rsidRDefault="00581E8A" w:rsidP="00FE0F26">
      <w:pPr>
        <w:pStyle w:val="ListParagraph"/>
        <w:numPr>
          <w:ilvl w:val="0"/>
          <w:numId w:val="3"/>
        </w:numPr>
        <w:spacing w:after="0"/>
        <w:rPr>
          <w:b/>
          <w:color w:val="FF0000"/>
        </w:rPr>
      </w:pPr>
      <w:r>
        <w:t xml:space="preserve">Registration will close </w:t>
      </w:r>
      <w:r w:rsidRPr="00581E8A">
        <w:rPr>
          <w:b/>
        </w:rPr>
        <w:t>JULY 15 and players will be placed on waiting list.</w:t>
      </w:r>
    </w:p>
    <w:p w:rsidR="00FE0F26" w:rsidRDefault="00FE0F26" w:rsidP="00FE0F26">
      <w:pPr>
        <w:pStyle w:val="ListParagraph"/>
        <w:numPr>
          <w:ilvl w:val="0"/>
          <w:numId w:val="3"/>
        </w:numPr>
      </w:pPr>
      <w:r>
        <w:t xml:space="preserve">All outstanding fees must be paid before a player will be permitted to register for the current season. </w:t>
      </w:r>
    </w:p>
    <w:p w:rsidR="003B1BAE" w:rsidRPr="003C5A71" w:rsidRDefault="00FE0F26" w:rsidP="003B1BAE">
      <w:pPr>
        <w:pStyle w:val="ListParagraph"/>
        <w:numPr>
          <w:ilvl w:val="0"/>
          <w:numId w:val="3"/>
        </w:numPr>
        <w:rPr>
          <w:b/>
          <w:u w:val="single"/>
        </w:rPr>
      </w:pPr>
      <w:r>
        <w:t>Registration fees are payable by cash, money order, credit card or e-transfer.</w:t>
      </w:r>
      <w:r w:rsidR="003B1BAE">
        <w:t xml:space="preserve">  Fees must be paid in full by </w:t>
      </w:r>
      <w:r w:rsidR="003B1BAE" w:rsidRPr="003B1BAE">
        <w:rPr>
          <w:b/>
        </w:rPr>
        <w:t>October 01.</w:t>
      </w:r>
      <w:r w:rsidR="003B1BAE">
        <w:t xml:space="preserve">  Failure to meet this deadline will result in the player being suspended for the remainder of the current season.  </w:t>
      </w:r>
      <w:r w:rsidR="00581E8A">
        <w:t xml:space="preserve">A request for payment extension may be made, by contacting Registrar or Office Manager, </w:t>
      </w:r>
      <w:r w:rsidR="00581E8A" w:rsidRPr="003C5A71">
        <w:rPr>
          <w:b/>
          <w:u w:val="single"/>
        </w:rPr>
        <w:t xml:space="preserve">at time of registration. </w:t>
      </w:r>
    </w:p>
    <w:p w:rsidR="00914188" w:rsidRPr="002D0805" w:rsidRDefault="00914188" w:rsidP="00914188">
      <w:pPr>
        <w:pStyle w:val="ListParagraph"/>
        <w:numPr>
          <w:ilvl w:val="0"/>
          <w:numId w:val="3"/>
        </w:numPr>
      </w:pPr>
      <w:r w:rsidRPr="002D0805">
        <w:t>Refunds will not be issued after</w:t>
      </w:r>
      <w:r w:rsidRPr="002D0805">
        <w:rPr>
          <w:b/>
        </w:rPr>
        <w:t xml:space="preserve"> October 01, </w:t>
      </w:r>
      <w:r w:rsidRPr="002D0805">
        <w:t xml:space="preserve">with the exception of illness/injury or relocation outside RMHA boundaries.  All refunds are subject to a $50 Administration Fee.  Refunds will not be issued after </w:t>
      </w:r>
      <w:r w:rsidRPr="002D0805">
        <w:rPr>
          <w:b/>
        </w:rPr>
        <w:t xml:space="preserve">December 15 </w:t>
      </w:r>
      <w:r w:rsidRPr="002D0805">
        <w:t xml:space="preserve">under any circumstance.  </w:t>
      </w:r>
    </w:p>
    <w:p w:rsidR="00F82840" w:rsidRPr="00E90985" w:rsidRDefault="00914188" w:rsidP="00171D7F">
      <w:pPr>
        <w:pStyle w:val="ListParagraph"/>
        <w:numPr>
          <w:ilvl w:val="0"/>
          <w:numId w:val="3"/>
        </w:numPr>
        <w:spacing w:after="0"/>
        <w:rPr>
          <w:i/>
        </w:rPr>
      </w:pPr>
      <w:r w:rsidRPr="00F82840">
        <w:t xml:space="preserve">A parent/guardian from each family is </w:t>
      </w:r>
      <w:r w:rsidR="00F82840" w:rsidRPr="00F82840">
        <w:t>required</w:t>
      </w:r>
      <w:r w:rsidR="00F82840">
        <w:t xml:space="preserve"> to complete the </w:t>
      </w:r>
      <w:r w:rsidR="00F82840" w:rsidRPr="00F82840">
        <w:rPr>
          <w:b/>
        </w:rPr>
        <w:t>Respect i</w:t>
      </w:r>
      <w:r w:rsidRPr="00F82840">
        <w:rPr>
          <w:b/>
        </w:rPr>
        <w:t>n Sport Parent</w:t>
      </w:r>
      <w:r w:rsidRPr="00F82840">
        <w:t xml:space="preserve"> online program.</w:t>
      </w:r>
      <w:r w:rsidR="00F82840">
        <w:t xml:space="preserve">  </w:t>
      </w:r>
      <w:r w:rsidR="00F82840" w:rsidRPr="00F82840">
        <w:rPr>
          <w:b/>
          <w:i/>
        </w:rPr>
        <w:t xml:space="preserve">Effective for the 2018-19 season – parents who completed their Respect in Sport program certification </w:t>
      </w:r>
      <w:r w:rsidR="00F82840" w:rsidRPr="00F82840">
        <w:rPr>
          <w:b/>
          <w:i/>
          <w:u w:val="single"/>
        </w:rPr>
        <w:t>prior to</w:t>
      </w:r>
      <w:r w:rsidR="00F82840" w:rsidRPr="00F82840">
        <w:rPr>
          <w:b/>
          <w:i/>
        </w:rPr>
        <w:t xml:space="preserve"> </w:t>
      </w:r>
      <w:r w:rsidR="00F82840" w:rsidRPr="00F82840">
        <w:rPr>
          <w:b/>
          <w:i/>
          <w:u w:val="single"/>
        </w:rPr>
        <w:t>the 2015-16 season, must recertify</w:t>
      </w:r>
      <w:r w:rsidR="00F82840" w:rsidRPr="00F82840">
        <w:rPr>
          <w:b/>
          <w:i/>
        </w:rPr>
        <w:t>.</w:t>
      </w:r>
      <w:r w:rsidR="00F82840" w:rsidRPr="00F82840">
        <w:rPr>
          <w:i/>
        </w:rPr>
        <w:t xml:space="preserve"> </w:t>
      </w:r>
      <w:r w:rsidR="00F82840">
        <w:t xml:space="preserve"> Further information can be found by clicking the following link: </w:t>
      </w:r>
      <w:hyperlink r:id="rId7" w:history="1">
        <w:r w:rsidR="00F82840" w:rsidRPr="00A447F1">
          <w:rPr>
            <w:rStyle w:val="Hyperlink"/>
          </w:rPr>
          <w:t>https://www.hockeyalberta.ca/news/recent/respect-sport-recertification-information-791/</w:t>
        </w:r>
      </w:hyperlink>
    </w:p>
    <w:p w:rsidR="00171D7F" w:rsidRDefault="00171D7F" w:rsidP="00171D7F">
      <w:pPr>
        <w:spacing w:after="0"/>
        <w:rPr>
          <w:b/>
          <w:color w:val="538135" w:themeColor="accent6" w:themeShade="BF"/>
        </w:rPr>
      </w:pPr>
      <w:r>
        <w:rPr>
          <w:b/>
          <w:color w:val="538135" w:themeColor="accent6" w:themeShade="BF"/>
        </w:rPr>
        <w:t>REGISTERING YOUR CHILD:</w:t>
      </w:r>
    </w:p>
    <w:p w:rsidR="00171D7F" w:rsidRDefault="00171D7F" w:rsidP="00171D7F">
      <w:pPr>
        <w:pStyle w:val="ListParagraph"/>
        <w:numPr>
          <w:ilvl w:val="0"/>
          <w:numId w:val="5"/>
        </w:numPr>
        <w:spacing w:after="0"/>
      </w:pPr>
      <w:r w:rsidRPr="00171D7F">
        <w:t xml:space="preserve">If you are a </w:t>
      </w:r>
      <w:r w:rsidRPr="00171D7F">
        <w:rPr>
          <w:b/>
        </w:rPr>
        <w:t xml:space="preserve">NEW player to hockey or </w:t>
      </w:r>
      <w:r w:rsidR="006B7BCD">
        <w:rPr>
          <w:b/>
        </w:rPr>
        <w:t xml:space="preserve">NEW </w:t>
      </w:r>
      <w:r w:rsidRPr="00171D7F">
        <w:rPr>
          <w:b/>
        </w:rPr>
        <w:t>to Rocky Mountain House</w:t>
      </w:r>
      <w:r w:rsidRPr="00171D7F">
        <w:t xml:space="preserve">, you must </w:t>
      </w:r>
      <w:r w:rsidR="006B7BCD" w:rsidRPr="006B7BCD">
        <w:rPr>
          <w:b/>
        </w:rPr>
        <w:t>first</w:t>
      </w:r>
      <w:r w:rsidR="006B7BCD">
        <w:t xml:space="preserve"> </w:t>
      </w:r>
      <w:r>
        <w:t>contact the Registrar – you will not be able to register online</w:t>
      </w:r>
      <w:r w:rsidR="006B7BCD">
        <w:t xml:space="preserve">.  You will need to provide some important documentations to begin the process.  </w:t>
      </w:r>
    </w:p>
    <w:p w:rsidR="00874FEC" w:rsidRPr="00874FEC" w:rsidRDefault="00874FEC" w:rsidP="00C64EFE">
      <w:pPr>
        <w:pStyle w:val="ListParagraph"/>
        <w:numPr>
          <w:ilvl w:val="0"/>
          <w:numId w:val="5"/>
        </w:numPr>
        <w:spacing w:after="0"/>
      </w:pPr>
      <w:r w:rsidRPr="00874FEC">
        <w:t>If you are wishing to do an</w:t>
      </w:r>
      <w:r w:rsidRPr="00874FEC">
        <w:rPr>
          <w:b/>
        </w:rPr>
        <w:t xml:space="preserve"> Elite/AA tryout</w:t>
      </w:r>
      <w:r>
        <w:rPr>
          <w:b/>
        </w:rPr>
        <w:t xml:space="preserve"> </w:t>
      </w:r>
      <w:r w:rsidRPr="00874FEC">
        <w:t>you must</w:t>
      </w:r>
      <w:r>
        <w:rPr>
          <w:b/>
        </w:rPr>
        <w:t xml:space="preserve"> first register </w:t>
      </w:r>
      <w:r w:rsidRPr="00874FEC">
        <w:t>in your</w:t>
      </w:r>
      <w:r>
        <w:rPr>
          <w:b/>
        </w:rPr>
        <w:t xml:space="preserve"> home association.</w:t>
      </w:r>
      <w:r w:rsidR="00581E8A">
        <w:rPr>
          <w:b/>
        </w:rPr>
        <w:t xml:space="preserve"> Register early!  Once the division is full, we can</w:t>
      </w:r>
      <w:r w:rsidR="00E90985">
        <w:rPr>
          <w:b/>
        </w:rPr>
        <w:t xml:space="preserve">not guarantee a spot and you will be placed on a waiting list. </w:t>
      </w:r>
    </w:p>
    <w:p w:rsidR="006B7BCD" w:rsidRDefault="00874FEC" w:rsidP="00C64EFE">
      <w:pPr>
        <w:pStyle w:val="ListParagraph"/>
        <w:numPr>
          <w:ilvl w:val="0"/>
          <w:numId w:val="5"/>
        </w:numPr>
        <w:spacing w:after="0"/>
      </w:pPr>
      <w:r w:rsidRPr="00874FEC">
        <w:rPr>
          <w:b/>
        </w:rPr>
        <w:t xml:space="preserve"> </w:t>
      </w:r>
      <w:r w:rsidR="006B7BCD" w:rsidRPr="00874FEC">
        <w:rPr>
          <w:b/>
        </w:rPr>
        <w:t>Returning players</w:t>
      </w:r>
      <w:r w:rsidR="006B7BCD">
        <w:t xml:space="preserve"> may </w:t>
      </w:r>
      <w:r w:rsidR="002745CA">
        <w:t>register online by clicking on</w:t>
      </w:r>
      <w:r w:rsidR="006B7BCD">
        <w:t xml:space="preserve"> the registration link.  If you have changed your email address from the last time you registered, you will need to login with your previous email.  PLEASE UPDATE your email on your e-hockey profile. </w:t>
      </w:r>
    </w:p>
    <w:p w:rsidR="00E90985" w:rsidRDefault="002745CA" w:rsidP="002745CA">
      <w:pPr>
        <w:pStyle w:val="ListParagraph"/>
        <w:numPr>
          <w:ilvl w:val="0"/>
          <w:numId w:val="5"/>
        </w:numPr>
        <w:spacing w:after="0"/>
        <w:rPr>
          <w:b/>
        </w:rPr>
      </w:pPr>
      <w:r>
        <w:t>Once you have finished adding your participants to your cart, the final step is to proceed with revi</w:t>
      </w:r>
      <w:r w:rsidR="00AD3DA8">
        <w:t>ewing and</w:t>
      </w:r>
      <w:r>
        <w:t xml:space="preserve"> checking out.  The participant(s) is/are considered </w:t>
      </w:r>
      <w:r w:rsidRPr="002745CA">
        <w:rPr>
          <w:b/>
        </w:rPr>
        <w:t>registered on</w:t>
      </w:r>
      <w:r w:rsidR="00E90985">
        <w:rPr>
          <w:b/>
        </w:rPr>
        <w:t>ly after the checkout process.</w:t>
      </w:r>
    </w:p>
    <w:p w:rsidR="006B7BCD" w:rsidRDefault="002745CA" w:rsidP="00E90985">
      <w:pPr>
        <w:pStyle w:val="ListParagraph"/>
        <w:spacing w:after="0"/>
        <w:rPr>
          <w:b/>
        </w:rPr>
      </w:pPr>
      <w:r w:rsidRPr="002745CA">
        <w:rPr>
          <w:b/>
        </w:rPr>
        <w:t xml:space="preserve">ENSURE YOUR CART IS EMPTY BEFORE CLOSING THE PROGRAM. </w:t>
      </w:r>
      <w:r w:rsidR="00E90985">
        <w:rPr>
          <w:b/>
          <w:noProof/>
        </w:rPr>
        <w:drawing>
          <wp:inline distT="0" distB="0" distL="0" distR="0">
            <wp:extent cx="5810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81025" cy="257175"/>
                    </a:xfrm>
                    <a:prstGeom prst="rect">
                      <a:avLst/>
                    </a:prstGeom>
                  </pic:spPr>
                </pic:pic>
              </a:graphicData>
            </a:graphic>
          </wp:inline>
        </w:drawing>
      </w:r>
    </w:p>
    <w:p w:rsidR="002745CA" w:rsidRPr="007648F5" w:rsidRDefault="002745CA" w:rsidP="007648F5">
      <w:pPr>
        <w:pStyle w:val="ListParagraph"/>
        <w:numPr>
          <w:ilvl w:val="0"/>
          <w:numId w:val="5"/>
        </w:numPr>
        <w:spacing w:after="0"/>
      </w:pPr>
      <w:r w:rsidRPr="007648F5">
        <w:t>You will be contacted by your division director as to your first ice time (September).  Please ensure that your contact information is current and correct. Your division director information, can be located on the 'Divisions' page of the website.</w:t>
      </w:r>
    </w:p>
    <w:p w:rsidR="007A064E" w:rsidRDefault="002745CA" w:rsidP="007648F5">
      <w:pPr>
        <w:pStyle w:val="ListParagraph"/>
        <w:numPr>
          <w:ilvl w:val="0"/>
          <w:numId w:val="5"/>
        </w:numPr>
        <w:spacing w:after="0"/>
        <w:rPr>
          <w:b/>
        </w:rPr>
      </w:pPr>
      <w:r w:rsidRPr="002745CA">
        <w:rPr>
          <w:b/>
        </w:rPr>
        <w:t>By registering your child with RMHA, you agree to the FOIP AGREEMENT</w:t>
      </w:r>
      <w:r w:rsidR="00E90985">
        <w:rPr>
          <w:b/>
        </w:rPr>
        <w:t xml:space="preserve"> and to abide by the rules and regulations of Rocky Minor Hockey Association. </w:t>
      </w:r>
    </w:p>
    <w:tbl>
      <w:tblPr>
        <w:tblStyle w:val="TableGrid"/>
        <w:tblpPr w:leftFromText="180" w:rightFromText="180" w:vertAnchor="page" w:horzAnchor="margin" w:tblpY="766"/>
        <w:tblW w:w="0" w:type="auto"/>
        <w:tblLook w:val="04A0" w:firstRow="1" w:lastRow="0" w:firstColumn="1" w:lastColumn="0" w:noHBand="0" w:noVBand="1"/>
      </w:tblPr>
      <w:tblGrid>
        <w:gridCol w:w="1543"/>
        <w:gridCol w:w="3083"/>
        <w:gridCol w:w="3019"/>
        <w:gridCol w:w="1604"/>
        <w:gridCol w:w="1541"/>
      </w:tblGrid>
      <w:tr w:rsidR="00E90985" w:rsidTr="000B2901">
        <w:tc>
          <w:tcPr>
            <w:tcW w:w="10790" w:type="dxa"/>
            <w:gridSpan w:val="5"/>
            <w:shd w:val="clear" w:color="auto" w:fill="E2EFD9" w:themeFill="accent6" w:themeFillTint="33"/>
          </w:tcPr>
          <w:p w:rsidR="00E90985" w:rsidRPr="00E21121" w:rsidRDefault="00E90985" w:rsidP="003C5A71">
            <w:pPr>
              <w:tabs>
                <w:tab w:val="left" w:pos="4845"/>
              </w:tabs>
              <w:jc w:val="center"/>
              <w:rPr>
                <w:b/>
                <w:sz w:val="32"/>
                <w:szCs w:val="32"/>
              </w:rPr>
            </w:pPr>
            <w:r w:rsidRPr="00E21121">
              <w:rPr>
                <w:b/>
                <w:sz w:val="32"/>
                <w:szCs w:val="32"/>
              </w:rPr>
              <w:lastRenderedPageBreak/>
              <w:t>2018-19 REGISTRATION FEES</w:t>
            </w:r>
          </w:p>
          <w:p w:rsidR="00E90985" w:rsidRPr="00CB09A0" w:rsidRDefault="00E90985" w:rsidP="00CB09A0">
            <w:pPr>
              <w:pStyle w:val="ListParagraph"/>
              <w:tabs>
                <w:tab w:val="left" w:pos="4845"/>
              </w:tabs>
              <w:jc w:val="center"/>
              <w:rPr>
                <w:b/>
                <w:i/>
                <w:sz w:val="24"/>
                <w:szCs w:val="24"/>
              </w:rPr>
            </w:pPr>
          </w:p>
        </w:tc>
      </w:tr>
      <w:tr w:rsidR="0008320C" w:rsidTr="007121B0">
        <w:tc>
          <w:tcPr>
            <w:tcW w:w="4626" w:type="dxa"/>
            <w:gridSpan w:val="2"/>
            <w:vMerge w:val="restart"/>
          </w:tcPr>
          <w:p w:rsidR="0008320C" w:rsidRPr="00E21121" w:rsidRDefault="0008320C" w:rsidP="0008320C">
            <w:pPr>
              <w:tabs>
                <w:tab w:val="left" w:pos="4845"/>
              </w:tabs>
              <w:jc w:val="center"/>
              <w:rPr>
                <w:b/>
                <w:sz w:val="24"/>
                <w:szCs w:val="24"/>
              </w:rPr>
            </w:pPr>
            <w:r w:rsidRPr="00E21121">
              <w:rPr>
                <w:b/>
                <w:sz w:val="24"/>
                <w:szCs w:val="24"/>
              </w:rPr>
              <w:t>REGISTRATION IS LIMITED!</w:t>
            </w:r>
          </w:p>
          <w:p w:rsidR="0008320C" w:rsidRDefault="0008320C" w:rsidP="0008320C">
            <w:pPr>
              <w:tabs>
                <w:tab w:val="left" w:pos="4845"/>
              </w:tabs>
              <w:jc w:val="center"/>
              <w:rPr>
                <w:b/>
              </w:rPr>
            </w:pPr>
            <w:r w:rsidRPr="00E21121">
              <w:rPr>
                <w:b/>
                <w:sz w:val="24"/>
                <w:szCs w:val="24"/>
              </w:rPr>
              <w:t>ONCE A DIVISION IS FULL, PLAYERS WILL BE PLACED ON A WAITING LIST!</w:t>
            </w:r>
          </w:p>
        </w:tc>
        <w:tc>
          <w:tcPr>
            <w:tcW w:w="3019" w:type="dxa"/>
          </w:tcPr>
          <w:p w:rsidR="0008320C" w:rsidRDefault="0008320C" w:rsidP="000B2901">
            <w:pPr>
              <w:tabs>
                <w:tab w:val="left" w:pos="4845"/>
              </w:tabs>
              <w:jc w:val="center"/>
              <w:rPr>
                <w:b/>
              </w:rPr>
            </w:pPr>
            <w:r w:rsidRPr="00B075B4">
              <w:rPr>
                <w:b/>
                <w:color w:val="538135" w:themeColor="accent6" w:themeShade="BF"/>
              </w:rPr>
              <w:t>JUNE 01-30</w:t>
            </w:r>
          </w:p>
        </w:tc>
        <w:tc>
          <w:tcPr>
            <w:tcW w:w="3145" w:type="dxa"/>
            <w:gridSpan w:val="2"/>
            <w:shd w:val="clear" w:color="auto" w:fill="auto"/>
          </w:tcPr>
          <w:p w:rsidR="0008320C" w:rsidRPr="00B075B4" w:rsidRDefault="0008320C" w:rsidP="000B2901">
            <w:pPr>
              <w:tabs>
                <w:tab w:val="left" w:pos="4845"/>
              </w:tabs>
              <w:jc w:val="center"/>
              <w:rPr>
                <w:b/>
                <w:color w:val="538135" w:themeColor="accent6" w:themeShade="BF"/>
              </w:rPr>
            </w:pPr>
            <w:r w:rsidRPr="00B075B4">
              <w:rPr>
                <w:b/>
                <w:color w:val="538135" w:themeColor="accent6" w:themeShade="BF"/>
              </w:rPr>
              <w:t>JULY 01 – 15</w:t>
            </w:r>
          </w:p>
          <w:p w:rsidR="0008320C" w:rsidRDefault="0008320C" w:rsidP="000B2901">
            <w:pPr>
              <w:tabs>
                <w:tab w:val="left" w:pos="4845"/>
              </w:tabs>
              <w:jc w:val="center"/>
              <w:rPr>
                <w:b/>
              </w:rPr>
            </w:pPr>
            <w:r>
              <w:rPr>
                <w:b/>
                <w:color w:val="538135" w:themeColor="accent6" w:themeShade="BF"/>
              </w:rPr>
              <w:t xml:space="preserve">$200 </w:t>
            </w:r>
            <w:r w:rsidRPr="00B075B4">
              <w:rPr>
                <w:b/>
                <w:color w:val="538135" w:themeColor="accent6" w:themeShade="BF"/>
              </w:rPr>
              <w:t>Late fee applied</w:t>
            </w:r>
          </w:p>
        </w:tc>
      </w:tr>
      <w:tr w:rsidR="0008320C" w:rsidRPr="00967A6C" w:rsidTr="007121B0">
        <w:trPr>
          <w:trHeight w:val="570"/>
        </w:trPr>
        <w:tc>
          <w:tcPr>
            <w:tcW w:w="4626" w:type="dxa"/>
            <w:gridSpan w:val="2"/>
            <w:vMerge/>
            <w:shd w:val="clear" w:color="auto" w:fill="auto"/>
          </w:tcPr>
          <w:p w:rsidR="0008320C" w:rsidRDefault="0008320C" w:rsidP="000B2901">
            <w:pPr>
              <w:tabs>
                <w:tab w:val="left" w:pos="4845"/>
              </w:tabs>
              <w:rPr>
                <w:b/>
              </w:rPr>
            </w:pPr>
          </w:p>
        </w:tc>
        <w:tc>
          <w:tcPr>
            <w:tcW w:w="6164" w:type="dxa"/>
            <w:gridSpan w:val="3"/>
            <w:vMerge w:val="restart"/>
          </w:tcPr>
          <w:p w:rsidR="0008320C" w:rsidRPr="00967A6C" w:rsidRDefault="0008320C" w:rsidP="000B2901">
            <w:pPr>
              <w:tabs>
                <w:tab w:val="left" w:pos="4845"/>
              </w:tabs>
              <w:jc w:val="center"/>
              <w:rPr>
                <w:b/>
                <w:i/>
                <w:color w:val="538135" w:themeColor="accent6" w:themeShade="BF"/>
                <w:sz w:val="18"/>
                <w:szCs w:val="18"/>
              </w:rPr>
            </w:pPr>
            <w:r w:rsidRPr="00967A6C">
              <w:rPr>
                <w:b/>
                <w:i/>
                <w:color w:val="538135" w:themeColor="accent6" w:themeShade="BF"/>
                <w:sz w:val="18"/>
                <w:szCs w:val="18"/>
              </w:rPr>
              <w:t>**PLEASE NOTE: Fees include:</w:t>
            </w:r>
          </w:p>
          <w:p w:rsidR="0008320C" w:rsidRPr="00967A6C" w:rsidRDefault="0008320C" w:rsidP="00E90985">
            <w:pPr>
              <w:pStyle w:val="ListParagraph"/>
              <w:numPr>
                <w:ilvl w:val="0"/>
                <w:numId w:val="7"/>
              </w:numPr>
              <w:tabs>
                <w:tab w:val="left" w:pos="4845"/>
              </w:tabs>
              <w:rPr>
                <w:b/>
                <w:i/>
                <w:color w:val="538135" w:themeColor="accent6" w:themeShade="BF"/>
                <w:sz w:val="18"/>
                <w:szCs w:val="18"/>
              </w:rPr>
            </w:pPr>
            <w:r w:rsidRPr="00967A6C">
              <w:rPr>
                <w:b/>
                <w:i/>
                <w:color w:val="538135" w:themeColor="accent6" w:themeShade="BF"/>
                <w:sz w:val="18"/>
                <w:szCs w:val="18"/>
              </w:rPr>
              <w:t>$50 non-refundable administration fee</w:t>
            </w:r>
          </w:p>
          <w:p w:rsidR="0008320C" w:rsidRPr="00967A6C" w:rsidRDefault="0008320C" w:rsidP="00E90985">
            <w:pPr>
              <w:pStyle w:val="ListParagraph"/>
              <w:numPr>
                <w:ilvl w:val="0"/>
                <w:numId w:val="7"/>
              </w:numPr>
              <w:tabs>
                <w:tab w:val="left" w:pos="4845"/>
              </w:tabs>
              <w:rPr>
                <w:b/>
                <w:i/>
                <w:color w:val="538135" w:themeColor="accent6" w:themeShade="BF"/>
                <w:sz w:val="18"/>
                <w:szCs w:val="18"/>
              </w:rPr>
            </w:pPr>
            <w:r w:rsidRPr="00967A6C">
              <w:rPr>
                <w:b/>
                <w:i/>
                <w:color w:val="538135" w:themeColor="accent6" w:themeShade="BF"/>
                <w:sz w:val="18"/>
                <w:szCs w:val="18"/>
              </w:rPr>
              <w:t>$150/player bond (</w:t>
            </w:r>
            <w:r w:rsidRPr="00967A6C">
              <w:rPr>
                <w:i/>
                <w:color w:val="538135" w:themeColor="accent6" w:themeShade="BF"/>
                <w:sz w:val="18"/>
                <w:szCs w:val="18"/>
              </w:rPr>
              <w:t>refunded after completion of volunteer hours</w:t>
            </w:r>
            <w:r w:rsidRPr="00967A6C">
              <w:rPr>
                <w:b/>
                <w:i/>
                <w:color w:val="538135" w:themeColor="accent6" w:themeShade="BF"/>
                <w:sz w:val="18"/>
                <w:szCs w:val="18"/>
              </w:rPr>
              <w:t>)</w:t>
            </w:r>
          </w:p>
          <w:p w:rsidR="0008320C" w:rsidRPr="00967A6C" w:rsidRDefault="0008320C" w:rsidP="00E90985">
            <w:pPr>
              <w:pStyle w:val="ListParagraph"/>
              <w:numPr>
                <w:ilvl w:val="0"/>
                <w:numId w:val="7"/>
              </w:numPr>
              <w:tabs>
                <w:tab w:val="left" w:pos="4845"/>
              </w:tabs>
              <w:rPr>
                <w:b/>
                <w:i/>
                <w:color w:val="538135" w:themeColor="accent6" w:themeShade="BF"/>
                <w:sz w:val="18"/>
                <w:szCs w:val="18"/>
              </w:rPr>
            </w:pPr>
            <w:r w:rsidRPr="00967A6C">
              <w:rPr>
                <w:b/>
                <w:i/>
                <w:color w:val="538135" w:themeColor="accent6" w:themeShade="BF"/>
                <w:sz w:val="18"/>
                <w:szCs w:val="18"/>
              </w:rPr>
              <w:t>Player socks</w:t>
            </w:r>
          </w:p>
          <w:p w:rsidR="0008320C" w:rsidRPr="00967A6C" w:rsidRDefault="0008320C" w:rsidP="00E90985">
            <w:pPr>
              <w:pStyle w:val="ListParagraph"/>
              <w:numPr>
                <w:ilvl w:val="0"/>
                <w:numId w:val="7"/>
              </w:numPr>
              <w:tabs>
                <w:tab w:val="left" w:pos="4845"/>
              </w:tabs>
              <w:rPr>
                <w:b/>
                <w:i/>
                <w:sz w:val="18"/>
                <w:szCs w:val="18"/>
              </w:rPr>
            </w:pPr>
            <w:r w:rsidRPr="00967A6C">
              <w:rPr>
                <w:b/>
                <w:i/>
                <w:color w:val="538135" w:themeColor="accent6" w:themeShade="BF"/>
                <w:sz w:val="18"/>
                <w:szCs w:val="18"/>
              </w:rPr>
              <w:t>Name Bar (Novice – Midget)</w:t>
            </w:r>
          </w:p>
        </w:tc>
      </w:tr>
      <w:tr w:rsidR="0008320C" w:rsidRPr="00967A6C" w:rsidTr="0008320C">
        <w:trPr>
          <w:trHeight w:val="570"/>
        </w:trPr>
        <w:tc>
          <w:tcPr>
            <w:tcW w:w="1543" w:type="dxa"/>
            <w:shd w:val="clear" w:color="auto" w:fill="auto"/>
          </w:tcPr>
          <w:p w:rsidR="0008320C" w:rsidRDefault="0008320C" w:rsidP="000B2901">
            <w:pPr>
              <w:tabs>
                <w:tab w:val="left" w:pos="4845"/>
              </w:tabs>
              <w:rPr>
                <w:b/>
              </w:rPr>
            </w:pPr>
            <w:r>
              <w:rPr>
                <w:b/>
              </w:rPr>
              <w:t>Birth Year</w:t>
            </w:r>
          </w:p>
        </w:tc>
        <w:tc>
          <w:tcPr>
            <w:tcW w:w="3083" w:type="dxa"/>
            <w:shd w:val="clear" w:color="auto" w:fill="auto"/>
          </w:tcPr>
          <w:p w:rsidR="0008320C" w:rsidRDefault="0008320C" w:rsidP="000B2901">
            <w:pPr>
              <w:tabs>
                <w:tab w:val="left" w:pos="4845"/>
              </w:tabs>
              <w:rPr>
                <w:b/>
              </w:rPr>
            </w:pPr>
            <w:r>
              <w:rPr>
                <w:b/>
              </w:rPr>
              <w:t>Division</w:t>
            </w:r>
          </w:p>
        </w:tc>
        <w:tc>
          <w:tcPr>
            <w:tcW w:w="6164" w:type="dxa"/>
            <w:gridSpan w:val="3"/>
            <w:vMerge/>
          </w:tcPr>
          <w:p w:rsidR="0008320C" w:rsidRPr="00967A6C" w:rsidRDefault="0008320C" w:rsidP="000B2901">
            <w:pPr>
              <w:tabs>
                <w:tab w:val="left" w:pos="4845"/>
              </w:tabs>
              <w:jc w:val="center"/>
              <w:rPr>
                <w:b/>
                <w:i/>
                <w:color w:val="538135" w:themeColor="accent6" w:themeShade="BF"/>
                <w:sz w:val="18"/>
                <w:szCs w:val="18"/>
              </w:rPr>
            </w:pPr>
          </w:p>
        </w:tc>
      </w:tr>
      <w:tr w:rsidR="00E90985" w:rsidTr="000B2901">
        <w:tc>
          <w:tcPr>
            <w:tcW w:w="1543" w:type="dxa"/>
            <w:shd w:val="clear" w:color="auto" w:fill="FFFF00"/>
          </w:tcPr>
          <w:p w:rsidR="00E90985" w:rsidRDefault="00E90985" w:rsidP="000B2901">
            <w:pPr>
              <w:tabs>
                <w:tab w:val="left" w:pos="4845"/>
              </w:tabs>
              <w:rPr>
                <w:b/>
              </w:rPr>
            </w:pPr>
            <w:r>
              <w:rPr>
                <w:b/>
              </w:rPr>
              <w:t>2012-13</w:t>
            </w:r>
          </w:p>
          <w:p w:rsidR="00E90985" w:rsidRDefault="00E90985" w:rsidP="000B2901">
            <w:pPr>
              <w:tabs>
                <w:tab w:val="left" w:pos="4845"/>
              </w:tabs>
              <w:rPr>
                <w:b/>
              </w:rPr>
            </w:pPr>
          </w:p>
        </w:tc>
        <w:tc>
          <w:tcPr>
            <w:tcW w:w="3083" w:type="dxa"/>
            <w:shd w:val="clear" w:color="auto" w:fill="FFFF00"/>
          </w:tcPr>
          <w:p w:rsidR="00E90985" w:rsidRDefault="00E90985" w:rsidP="000B2901">
            <w:pPr>
              <w:tabs>
                <w:tab w:val="left" w:pos="4845"/>
              </w:tabs>
              <w:rPr>
                <w:b/>
              </w:rPr>
            </w:pPr>
            <w:r>
              <w:rPr>
                <w:b/>
              </w:rPr>
              <w:t>Initiation</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725.00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925.00</w:t>
            </w:r>
          </w:p>
        </w:tc>
      </w:tr>
      <w:tr w:rsidR="00E90985" w:rsidTr="000B2901">
        <w:tc>
          <w:tcPr>
            <w:tcW w:w="1543" w:type="dxa"/>
            <w:shd w:val="clear" w:color="auto" w:fill="FFC000" w:themeFill="accent4"/>
          </w:tcPr>
          <w:p w:rsidR="00E90985" w:rsidRDefault="00E90985" w:rsidP="000B2901">
            <w:pPr>
              <w:tabs>
                <w:tab w:val="left" w:pos="4845"/>
              </w:tabs>
              <w:rPr>
                <w:b/>
              </w:rPr>
            </w:pPr>
            <w:r>
              <w:rPr>
                <w:b/>
              </w:rPr>
              <w:t>2010-2011</w:t>
            </w:r>
          </w:p>
          <w:p w:rsidR="00E90985" w:rsidRDefault="00E90985" w:rsidP="000B2901">
            <w:pPr>
              <w:tabs>
                <w:tab w:val="left" w:pos="4845"/>
              </w:tabs>
              <w:rPr>
                <w:b/>
              </w:rPr>
            </w:pPr>
          </w:p>
        </w:tc>
        <w:tc>
          <w:tcPr>
            <w:tcW w:w="3083" w:type="dxa"/>
            <w:shd w:val="clear" w:color="auto" w:fill="FFC000" w:themeFill="accent4"/>
          </w:tcPr>
          <w:p w:rsidR="00E90985" w:rsidRDefault="00E90985" w:rsidP="000B2901">
            <w:pPr>
              <w:tabs>
                <w:tab w:val="left" w:pos="4845"/>
              </w:tabs>
              <w:rPr>
                <w:b/>
              </w:rPr>
            </w:pPr>
            <w:r>
              <w:rPr>
                <w:b/>
              </w:rPr>
              <w:t>Novice</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840.00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1040.00</w:t>
            </w:r>
          </w:p>
        </w:tc>
      </w:tr>
      <w:tr w:rsidR="00E90985" w:rsidTr="000B2901">
        <w:tc>
          <w:tcPr>
            <w:tcW w:w="1543" w:type="dxa"/>
            <w:shd w:val="clear" w:color="auto" w:fill="ED7D31" w:themeFill="accent2"/>
          </w:tcPr>
          <w:p w:rsidR="00E90985" w:rsidRDefault="00E90985" w:rsidP="000B2901">
            <w:pPr>
              <w:tabs>
                <w:tab w:val="left" w:pos="4845"/>
              </w:tabs>
              <w:rPr>
                <w:b/>
              </w:rPr>
            </w:pPr>
            <w:r>
              <w:rPr>
                <w:b/>
              </w:rPr>
              <w:t>2008-09</w:t>
            </w:r>
          </w:p>
          <w:p w:rsidR="00E90985" w:rsidRDefault="00E90985" w:rsidP="000B2901">
            <w:pPr>
              <w:tabs>
                <w:tab w:val="left" w:pos="4845"/>
              </w:tabs>
              <w:rPr>
                <w:b/>
              </w:rPr>
            </w:pPr>
          </w:p>
        </w:tc>
        <w:tc>
          <w:tcPr>
            <w:tcW w:w="3083" w:type="dxa"/>
            <w:shd w:val="clear" w:color="auto" w:fill="ED7D31" w:themeFill="accent2"/>
          </w:tcPr>
          <w:p w:rsidR="00E90985" w:rsidRDefault="00E90985" w:rsidP="000B2901">
            <w:pPr>
              <w:tabs>
                <w:tab w:val="left" w:pos="4845"/>
              </w:tabs>
              <w:rPr>
                <w:b/>
                <w:sz w:val="24"/>
                <w:szCs w:val="24"/>
              </w:rPr>
            </w:pPr>
            <w:r w:rsidRPr="0002750F">
              <w:rPr>
                <w:b/>
                <w:sz w:val="24"/>
                <w:szCs w:val="24"/>
              </w:rPr>
              <w:t>Atom A</w:t>
            </w:r>
            <w:r>
              <w:rPr>
                <w:b/>
                <w:sz w:val="24"/>
                <w:szCs w:val="24"/>
              </w:rPr>
              <w:t>*</w:t>
            </w:r>
          </w:p>
          <w:p w:rsidR="00E90985" w:rsidRPr="00967A6C" w:rsidRDefault="00E90985" w:rsidP="000B2901">
            <w:pPr>
              <w:tabs>
                <w:tab w:val="left" w:pos="4845"/>
              </w:tabs>
              <w:rPr>
                <w:i/>
              </w:rPr>
            </w:pPr>
            <w:r w:rsidRPr="00967A6C">
              <w:rPr>
                <w:i/>
                <w:sz w:val="24"/>
                <w:szCs w:val="24"/>
              </w:rPr>
              <w:t>Tryout fee included</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1060.00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1260.00</w:t>
            </w:r>
          </w:p>
        </w:tc>
      </w:tr>
      <w:tr w:rsidR="00E90985" w:rsidTr="000B2901">
        <w:tc>
          <w:tcPr>
            <w:tcW w:w="1543" w:type="dxa"/>
          </w:tcPr>
          <w:p w:rsidR="00E90985" w:rsidRDefault="00E90985" w:rsidP="000B2901">
            <w:pPr>
              <w:tabs>
                <w:tab w:val="left" w:pos="4845"/>
              </w:tabs>
              <w:rPr>
                <w:b/>
              </w:rPr>
            </w:pPr>
          </w:p>
          <w:p w:rsidR="00E90985" w:rsidRDefault="00E90985" w:rsidP="000B2901">
            <w:pPr>
              <w:tabs>
                <w:tab w:val="left" w:pos="4845"/>
              </w:tabs>
              <w:rPr>
                <w:b/>
              </w:rPr>
            </w:pPr>
          </w:p>
        </w:tc>
        <w:tc>
          <w:tcPr>
            <w:tcW w:w="3083" w:type="dxa"/>
            <w:shd w:val="clear" w:color="auto" w:fill="ED7D31" w:themeFill="accent2"/>
          </w:tcPr>
          <w:p w:rsidR="00E90985" w:rsidRDefault="00E90985" w:rsidP="000B2901">
            <w:pPr>
              <w:tabs>
                <w:tab w:val="left" w:pos="4845"/>
              </w:tabs>
              <w:rPr>
                <w:b/>
              </w:rPr>
            </w:pPr>
            <w:r>
              <w:rPr>
                <w:b/>
              </w:rPr>
              <w:t>Atom</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985.00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1085.00</w:t>
            </w:r>
          </w:p>
        </w:tc>
      </w:tr>
      <w:tr w:rsidR="00E90985" w:rsidTr="000B2901">
        <w:tc>
          <w:tcPr>
            <w:tcW w:w="1543" w:type="dxa"/>
            <w:shd w:val="clear" w:color="auto" w:fill="CC99FF"/>
          </w:tcPr>
          <w:p w:rsidR="00E90985" w:rsidRDefault="00E90985" w:rsidP="000B2901">
            <w:pPr>
              <w:tabs>
                <w:tab w:val="left" w:pos="4845"/>
              </w:tabs>
              <w:rPr>
                <w:b/>
              </w:rPr>
            </w:pPr>
            <w:r>
              <w:rPr>
                <w:b/>
              </w:rPr>
              <w:t>2006-07</w:t>
            </w:r>
          </w:p>
          <w:p w:rsidR="00E90985" w:rsidRDefault="00E90985" w:rsidP="000B2901">
            <w:pPr>
              <w:tabs>
                <w:tab w:val="left" w:pos="4845"/>
              </w:tabs>
              <w:rPr>
                <w:b/>
              </w:rPr>
            </w:pPr>
          </w:p>
        </w:tc>
        <w:tc>
          <w:tcPr>
            <w:tcW w:w="3083" w:type="dxa"/>
            <w:shd w:val="clear" w:color="auto" w:fill="CC99FF"/>
          </w:tcPr>
          <w:p w:rsidR="00E90985" w:rsidRDefault="00E90985" w:rsidP="000B2901">
            <w:pPr>
              <w:tabs>
                <w:tab w:val="left" w:pos="4845"/>
              </w:tabs>
              <w:rPr>
                <w:b/>
                <w:sz w:val="24"/>
                <w:szCs w:val="24"/>
              </w:rPr>
            </w:pPr>
            <w:r w:rsidRPr="0002750F">
              <w:rPr>
                <w:b/>
                <w:sz w:val="24"/>
                <w:szCs w:val="24"/>
              </w:rPr>
              <w:t>Peewee A</w:t>
            </w:r>
            <w:r>
              <w:rPr>
                <w:b/>
                <w:sz w:val="24"/>
                <w:szCs w:val="24"/>
              </w:rPr>
              <w:t>*</w:t>
            </w:r>
          </w:p>
          <w:p w:rsidR="00E90985" w:rsidRPr="00967A6C" w:rsidRDefault="00E90985" w:rsidP="000B2901">
            <w:pPr>
              <w:tabs>
                <w:tab w:val="left" w:pos="4845"/>
              </w:tabs>
              <w:rPr>
                <w:b/>
                <w:i/>
              </w:rPr>
            </w:pPr>
            <w:r w:rsidRPr="00967A6C">
              <w:rPr>
                <w:i/>
                <w:sz w:val="24"/>
                <w:szCs w:val="24"/>
              </w:rPr>
              <w:t>Tryout fee included</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1130.00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1330.00</w:t>
            </w:r>
          </w:p>
        </w:tc>
      </w:tr>
      <w:tr w:rsidR="00E90985" w:rsidTr="000B2901">
        <w:tc>
          <w:tcPr>
            <w:tcW w:w="1543" w:type="dxa"/>
          </w:tcPr>
          <w:p w:rsidR="00E90985" w:rsidRDefault="00E90985" w:rsidP="000B2901">
            <w:pPr>
              <w:tabs>
                <w:tab w:val="left" w:pos="4845"/>
              </w:tabs>
              <w:rPr>
                <w:b/>
              </w:rPr>
            </w:pPr>
          </w:p>
          <w:p w:rsidR="00E90985" w:rsidRDefault="00E90985" w:rsidP="000B2901">
            <w:pPr>
              <w:tabs>
                <w:tab w:val="left" w:pos="4845"/>
              </w:tabs>
              <w:rPr>
                <w:b/>
              </w:rPr>
            </w:pPr>
          </w:p>
        </w:tc>
        <w:tc>
          <w:tcPr>
            <w:tcW w:w="3083" w:type="dxa"/>
            <w:shd w:val="clear" w:color="auto" w:fill="CC99FF"/>
          </w:tcPr>
          <w:p w:rsidR="00E90985" w:rsidRDefault="00E90985" w:rsidP="000B2901">
            <w:pPr>
              <w:tabs>
                <w:tab w:val="left" w:pos="4845"/>
              </w:tabs>
              <w:rPr>
                <w:b/>
              </w:rPr>
            </w:pPr>
            <w:r>
              <w:rPr>
                <w:b/>
              </w:rPr>
              <w:t>Peewee</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1055.00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1255.00</w:t>
            </w:r>
          </w:p>
        </w:tc>
      </w:tr>
      <w:tr w:rsidR="00E90985" w:rsidTr="000B2901">
        <w:tc>
          <w:tcPr>
            <w:tcW w:w="1543" w:type="dxa"/>
            <w:shd w:val="clear" w:color="auto" w:fill="BDD6EE" w:themeFill="accent1" w:themeFillTint="66"/>
          </w:tcPr>
          <w:p w:rsidR="00E90985" w:rsidRDefault="00E90985" w:rsidP="000B2901">
            <w:pPr>
              <w:tabs>
                <w:tab w:val="left" w:pos="4845"/>
              </w:tabs>
              <w:rPr>
                <w:b/>
              </w:rPr>
            </w:pPr>
            <w:r>
              <w:rPr>
                <w:b/>
              </w:rPr>
              <w:t>2004-05</w:t>
            </w:r>
          </w:p>
          <w:p w:rsidR="00E90985" w:rsidRDefault="00E90985" w:rsidP="000B2901">
            <w:pPr>
              <w:tabs>
                <w:tab w:val="left" w:pos="4845"/>
              </w:tabs>
              <w:rPr>
                <w:b/>
              </w:rPr>
            </w:pPr>
          </w:p>
        </w:tc>
        <w:tc>
          <w:tcPr>
            <w:tcW w:w="3083" w:type="dxa"/>
            <w:shd w:val="clear" w:color="auto" w:fill="BDD6EE" w:themeFill="accent1" w:themeFillTint="66"/>
          </w:tcPr>
          <w:p w:rsidR="00E90985" w:rsidRDefault="00E90985" w:rsidP="000B2901">
            <w:pPr>
              <w:tabs>
                <w:tab w:val="left" w:pos="4845"/>
              </w:tabs>
              <w:rPr>
                <w:b/>
                <w:sz w:val="24"/>
                <w:szCs w:val="24"/>
              </w:rPr>
            </w:pPr>
            <w:r w:rsidRPr="0002750F">
              <w:rPr>
                <w:b/>
                <w:sz w:val="24"/>
                <w:szCs w:val="24"/>
              </w:rPr>
              <w:t>Bantam A</w:t>
            </w:r>
            <w:r>
              <w:rPr>
                <w:b/>
                <w:sz w:val="24"/>
                <w:szCs w:val="24"/>
              </w:rPr>
              <w:t>*</w:t>
            </w:r>
          </w:p>
          <w:p w:rsidR="00E90985" w:rsidRPr="00967A6C" w:rsidRDefault="00E90985" w:rsidP="000B2901">
            <w:pPr>
              <w:tabs>
                <w:tab w:val="left" w:pos="4845"/>
              </w:tabs>
              <w:rPr>
                <w:b/>
                <w:i/>
              </w:rPr>
            </w:pPr>
            <w:r w:rsidRPr="00967A6C">
              <w:rPr>
                <w:i/>
                <w:sz w:val="24"/>
                <w:szCs w:val="24"/>
              </w:rPr>
              <w:t>Tryout fee included</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1210.00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1410.00</w:t>
            </w:r>
          </w:p>
        </w:tc>
      </w:tr>
      <w:tr w:rsidR="00E90985" w:rsidTr="000B2901">
        <w:tc>
          <w:tcPr>
            <w:tcW w:w="1543" w:type="dxa"/>
          </w:tcPr>
          <w:p w:rsidR="00E90985" w:rsidRDefault="00E90985" w:rsidP="000B2901">
            <w:pPr>
              <w:tabs>
                <w:tab w:val="left" w:pos="4845"/>
              </w:tabs>
              <w:rPr>
                <w:b/>
              </w:rPr>
            </w:pPr>
          </w:p>
          <w:p w:rsidR="00E90985" w:rsidRDefault="00E90985" w:rsidP="000B2901">
            <w:pPr>
              <w:tabs>
                <w:tab w:val="left" w:pos="4845"/>
              </w:tabs>
              <w:rPr>
                <w:b/>
              </w:rPr>
            </w:pPr>
          </w:p>
        </w:tc>
        <w:tc>
          <w:tcPr>
            <w:tcW w:w="3083" w:type="dxa"/>
            <w:shd w:val="clear" w:color="auto" w:fill="BDD6EE" w:themeFill="accent1" w:themeFillTint="66"/>
          </w:tcPr>
          <w:p w:rsidR="00E90985" w:rsidRDefault="00E90985" w:rsidP="000B2901">
            <w:pPr>
              <w:tabs>
                <w:tab w:val="left" w:pos="4845"/>
              </w:tabs>
              <w:rPr>
                <w:b/>
              </w:rPr>
            </w:pPr>
            <w:r>
              <w:rPr>
                <w:b/>
              </w:rPr>
              <w:t>Bantam</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1135.00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1335.00</w:t>
            </w:r>
          </w:p>
        </w:tc>
      </w:tr>
      <w:tr w:rsidR="00E90985" w:rsidTr="000B2901">
        <w:tc>
          <w:tcPr>
            <w:tcW w:w="1543" w:type="dxa"/>
            <w:shd w:val="clear" w:color="auto" w:fill="C5E0B3" w:themeFill="accent6" w:themeFillTint="66"/>
          </w:tcPr>
          <w:p w:rsidR="00E90985" w:rsidRDefault="00E90985" w:rsidP="000B2901">
            <w:pPr>
              <w:tabs>
                <w:tab w:val="left" w:pos="4845"/>
              </w:tabs>
              <w:rPr>
                <w:b/>
              </w:rPr>
            </w:pPr>
            <w:r>
              <w:rPr>
                <w:b/>
              </w:rPr>
              <w:t>2001-03</w:t>
            </w:r>
          </w:p>
          <w:p w:rsidR="00E90985" w:rsidRDefault="00E90985" w:rsidP="000B2901">
            <w:pPr>
              <w:tabs>
                <w:tab w:val="left" w:pos="4845"/>
              </w:tabs>
              <w:rPr>
                <w:b/>
              </w:rPr>
            </w:pPr>
          </w:p>
        </w:tc>
        <w:tc>
          <w:tcPr>
            <w:tcW w:w="3083" w:type="dxa"/>
            <w:shd w:val="clear" w:color="auto" w:fill="C5E0B3" w:themeFill="accent6" w:themeFillTint="66"/>
          </w:tcPr>
          <w:p w:rsidR="00E90985" w:rsidRDefault="00E90985" w:rsidP="000B2901">
            <w:pPr>
              <w:tabs>
                <w:tab w:val="left" w:pos="4845"/>
              </w:tabs>
              <w:rPr>
                <w:b/>
                <w:sz w:val="24"/>
                <w:szCs w:val="24"/>
              </w:rPr>
            </w:pPr>
            <w:r w:rsidRPr="0002750F">
              <w:rPr>
                <w:b/>
                <w:sz w:val="24"/>
                <w:szCs w:val="24"/>
              </w:rPr>
              <w:t>Midget A</w:t>
            </w:r>
            <w:r>
              <w:rPr>
                <w:b/>
                <w:sz w:val="24"/>
                <w:szCs w:val="24"/>
              </w:rPr>
              <w:t>*</w:t>
            </w:r>
          </w:p>
          <w:p w:rsidR="00E90985" w:rsidRPr="00967A6C" w:rsidRDefault="00E90985" w:rsidP="000B2901">
            <w:pPr>
              <w:tabs>
                <w:tab w:val="left" w:pos="4845"/>
              </w:tabs>
              <w:rPr>
                <w:b/>
                <w:i/>
              </w:rPr>
            </w:pPr>
            <w:r w:rsidRPr="00967A6C">
              <w:rPr>
                <w:i/>
                <w:sz w:val="24"/>
                <w:szCs w:val="24"/>
              </w:rPr>
              <w:t>Tryout fee included</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1270.00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1470.00</w:t>
            </w:r>
          </w:p>
        </w:tc>
      </w:tr>
      <w:tr w:rsidR="00E90985" w:rsidTr="000B2901">
        <w:tc>
          <w:tcPr>
            <w:tcW w:w="1543" w:type="dxa"/>
          </w:tcPr>
          <w:p w:rsidR="00E90985" w:rsidRDefault="00E90985" w:rsidP="000B2901">
            <w:pPr>
              <w:tabs>
                <w:tab w:val="left" w:pos="4845"/>
              </w:tabs>
              <w:rPr>
                <w:b/>
              </w:rPr>
            </w:pPr>
          </w:p>
          <w:p w:rsidR="00E90985" w:rsidRDefault="00E90985" w:rsidP="000B2901">
            <w:pPr>
              <w:tabs>
                <w:tab w:val="left" w:pos="4845"/>
              </w:tabs>
              <w:rPr>
                <w:b/>
              </w:rPr>
            </w:pPr>
          </w:p>
        </w:tc>
        <w:tc>
          <w:tcPr>
            <w:tcW w:w="3083" w:type="dxa"/>
            <w:shd w:val="clear" w:color="auto" w:fill="C5E0B3" w:themeFill="accent6" w:themeFillTint="66"/>
          </w:tcPr>
          <w:p w:rsidR="00E90985" w:rsidRDefault="00E90985" w:rsidP="000B2901">
            <w:pPr>
              <w:tabs>
                <w:tab w:val="left" w:pos="4845"/>
              </w:tabs>
              <w:rPr>
                <w:b/>
              </w:rPr>
            </w:pPr>
            <w:r>
              <w:rPr>
                <w:b/>
              </w:rPr>
              <w:t>Midget</w:t>
            </w:r>
          </w:p>
        </w:tc>
        <w:tc>
          <w:tcPr>
            <w:tcW w:w="3019" w:type="dxa"/>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1195.00</w:t>
            </w:r>
          </w:p>
        </w:tc>
        <w:tc>
          <w:tcPr>
            <w:tcW w:w="3145" w:type="dxa"/>
            <w:gridSpan w:val="2"/>
          </w:tcPr>
          <w:p w:rsidR="00E90985" w:rsidRDefault="00E90985" w:rsidP="000B2901">
            <w:pPr>
              <w:tabs>
                <w:tab w:val="left" w:pos="4845"/>
              </w:tabs>
              <w:jc w:val="center"/>
              <w:rPr>
                <w:b/>
              </w:rPr>
            </w:pPr>
          </w:p>
          <w:p w:rsidR="00E90985" w:rsidRDefault="00E90985" w:rsidP="000B2901">
            <w:pPr>
              <w:tabs>
                <w:tab w:val="left" w:pos="4845"/>
              </w:tabs>
              <w:jc w:val="center"/>
              <w:rPr>
                <w:b/>
              </w:rPr>
            </w:pPr>
            <w:r>
              <w:rPr>
                <w:b/>
              </w:rPr>
              <w:t>1395.00</w:t>
            </w:r>
          </w:p>
        </w:tc>
      </w:tr>
      <w:tr w:rsidR="00E90985" w:rsidTr="000B2901">
        <w:tc>
          <w:tcPr>
            <w:tcW w:w="10790" w:type="dxa"/>
            <w:gridSpan w:val="5"/>
            <w:shd w:val="clear" w:color="auto" w:fill="E7E6E6" w:themeFill="background2"/>
          </w:tcPr>
          <w:p w:rsidR="00E90985" w:rsidRDefault="00E90985" w:rsidP="000B2901">
            <w:pPr>
              <w:tabs>
                <w:tab w:val="left" w:pos="4845"/>
              </w:tabs>
              <w:rPr>
                <w:b/>
              </w:rPr>
            </w:pPr>
            <w:r>
              <w:rPr>
                <w:b/>
              </w:rPr>
              <w:t>*includes Tryout fee (guarantees 2 ice times)</w:t>
            </w:r>
          </w:p>
        </w:tc>
      </w:tr>
      <w:tr w:rsidR="00E90985" w:rsidTr="000B2901">
        <w:tc>
          <w:tcPr>
            <w:tcW w:w="1543" w:type="dxa"/>
          </w:tcPr>
          <w:p w:rsidR="00E90985" w:rsidRDefault="00E90985" w:rsidP="000B2901">
            <w:pPr>
              <w:tabs>
                <w:tab w:val="left" w:pos="4845"/>
              </w:tabs>
              <w:rPr>
                <w:b/>
              </w:rPr>
            </w:pPr>
            <w:r>
              <w:rPr>
                <w:b/>
              </w:rPr>
              <w:t>2001-2006</w:t>
            </w:r>
          </w:p>
          <w:p w:rsidR="00E90985" w:rsidRDefault="00E90985" w:rsidP="000B2901">
            <w:pPr>
              <w:tabs>
                <w:tab w:val="left" w:pos="4845"/>
              </w:tabs>
              <w:rPr>
                <w:b/>
              </w:rPr>
            </w:pPr>
          </w:p>
        </w:tc>
        <w:tc>
          <w:tcPr>
            <w:tcW w:w="3083" w:type="dxa"/>
          </w:tcPr>
          <w:p w:rsidR="00E90985" w:rsidRDefault="00E90985" w:rsidP="000B2901">
            <w:pPr>
              <w:tabs>
                <w:tab w:val="left" w:pos="4845"/>
              </w:tabs>
              <w:rPr>
                <w:b/>
              </w:rPr>
            </w:pPr>
            <w:r>
              <w:rPr>
                <w:b/>
              </w:rPr>
              <w:t>Elite Tryout - (AA/AAA)</w:t>
            </w:r>
          </w:p>
          <w:p w:rsidR="00E90985" w:rsidRPr="00967A6C" w:rsidRDefault="009D7788" w:rsidP="000B2901">
            <w:pPr>
              <w:tabs>
                <w:tab w:val="left" w:pos="4845"/>
              </w:tabs>
              <w:rPr>
                <w:i/>
              </w:rPr>
            </w:pPr>
            <w:r>
              <w:rPr>
                <w:i/>
                <w:color w:val="FF0000"/>
              </w:rPr>
              <w:t xml:space="preserve">Intent for AA/AAA - </w:t>
            </w:r>
            <w:r w:rsidR="00E90985" w:rsidRPr="009D7788">
              <w:rPr>
                <w:i/>
                <w:color w:val="FF0000"/>
              </w:rPr>
              <w:t>Register early!  Once division is full, we will not guarantee a spot</w:t>
            </w:r>
          </w:p>
        </w:tc>
        <w:tc>
          <w:tcPr>
            <w:tcW w:w="3019" w:type="dxa"/>
          </w:tcPr>
          <w:p w:rsidR="00E90985" w:rsidRDefault="00E90985" w:rsidP="000B2901">
            <w:pPr>
              <w:tabs>
                <w:tab w:val="left" w:pos="4845"/>
              </w:tabs>
              <w:rPr>
                <w:b/>
                <w:color w:val="FF0000"/>
              </w:rPr>
            </w:pPr>
          </w:p>
          <w:p w:rsidR="00E90985" w:rsidRPr="00967A6C" w:rsidRDefault="00E90985" w:rsidP="000B2901">
            <w:pPr>
              <w:tabs>
                <w:tab w:val="left" w:pos="4845"/>
              </w:tabs>
              <w:jc w:val="center"/>
              <w:rPr>
                <w:b/>
              </w:rPr>
            </w:pPr>
            <w:r w:rsidRPr="00967A6C">
              <w:rPr>
                <w:b/>
              </w:rPr>
              <w:t>50</w:t>
            </w:r>
          </w:p>
          <w:p w:rsidR="00E90985" w:rsidRDefault="00E90985" w:rsidP="000B2901">
            <w:pPr>
              <w:tabs>
                <w:tab w:val="left" w:pos="4845"/>
              </w:tabs>
              <w:rPr>
                <w:b/>
              </w:rPr>
            </w:pPr>
          </w:p>
        </w:tc>
        <w:tc>
          <w:tcPr>
            <w:tcW w:w="3145" w:type="dxa"/>
            <w:gridSpan w:val="2"/>
          </w:tcPr>
          <w:p w:rsidR="00E90985" w:rsidRDefault="00E90985" w:rsidP="000B2901">
            <w:pPr>
              <w:tabs>
                <w:tab w:val="left" w:pos="4845"/>
              </w:tabs>
              <w:jc w:val="center"/>
              <w:rPr>
                <w:b/>
                <w:color w:val="FF0000"/>
              </w:rPr>
            </w:pPr>
          </w:p>
          <w:p w:rsidR="00E90985" w:rsidRDefault="00E90985" w:rsidP="000B2901">
            <w:pPr>
              <w:tabs>
                <w:tab w:val="left" w:pos="4845"/>
              </w:tabs>
              <w:jc w:val="center"/>
              <w:rPr>
                <w:b/>
              </w:rPr>
            </w:pPr>
            <w:r w:rsidRPr="00967A6C">
              <w:rPr>
                <w:b/>
              </w:rPr>
              <w:t>250</w:t>
            </w:r>
          </w:p>
        </w:tc>
      </w:tr>
      <w:tr w:rsidR="00E90985" w:rsidTr="000B2901">
        <w:tc>
          <w:tcPr>
            <w:tcW w:w="10790" w:type="dxa"/>
            <w:gridSpan w:val="5"/>
            <w:shd w:val="clear" w:color="auto" w:fill="E2EFD9" w:themeFill="accent6" w:themeFillTint="33"/>
          </w:tcPr>
          <w:p w:rsidR="00E90985" w:rsidRDefault="00E90985" w:rsidP="000B2901">
            <w:pPr>
              <w:tabs>
                <w:tab w:val="left" w:pos="4845"/>
              </w:tabs>
              <w:rPr>
                <w:b/>
              </w:rPr>
            </w:pPr>
          </w:p>
          <w:p w:rsidR="00E90985" w:rsidRDefault="00E90985" w:rsidP="000B2901">
            <w:pPr>
              <w:tabs>
                <w:tab w:val="left" w:pos="4845"/>
              </w:tabs>
              <w:rPr>
                <w:b/>
              </w:rPr>
            </w:pPr>
            <w:r>
              <w:rPr>
                <w:b/>
              </w:rPr>
              <w:t>OPTIONAL:</w:t>
            </w:r>
          </w:p>
        </w:tc>
      </w:tr>
      <w:tr w:rsidR="00E90985" w:rsidRPr="00B3034F" w:rsidTr="000B2901">
        <w:tc>
          <w:tcPr>
            <w:tcW w:w="9249" w:type="dxa"/>
            <w:gridSpan w:val="4"/>
            <w:shd w:val="clear" w:color="auto" w:fill="auto"/>
          </w:tcPr>
          <w:p w:rsidR="00E90985" w:rsidRDefault="00E90985" w:rsidP="000B2901">
            <w:pPr>
              <w:tabs>
                <w:tab w:val="left" w:pos="4845"/>
              </w:tabs>
              <w:rPr>
                <w:b/>
              </w:rPr>
            </w:pPr>
          </w:p>
          <w:p w:rsidR="00E90985" w:rsidRDefault="00E90985" w:rsidP="000B2901">
            <w:pPr>
              <w:tabs>
                <w:tab w:val="left" w:pos="4845"/>
              </w:tabs>
              <w:rPr>
                <w:b/>
              </w:rPr>
            </w:pPr>
            <w:r>
              <w:rPr>
                <w:b/>
              </w:rPr>
              <w:t xml:space="preserve">3 ON 3 </w:t>
            </w:r>
            <w:r w:rsidRPr="00250D66">
              <w:t xml:space="preserve">(4 Sessions – September) </w:t>
            </w:r>
            <w:r w:rsidRPr="001A5678">
              <w:rPr>
                <w:b/>
              </w:rPr>
              <w:t>Atom – Midget</w:t>
            </w:r>
          </w:p>
        </w:tc>
        <w:tc>
          <w:tcPr>
            <w:tcW w:w="1541" w:type="dxa"/>
            <w:shd w:val="clear" w:color="auto" w:fill="auto"/>
          </w:tcPr>
          <w:p w:rsidR="00E90985" w:rsidRPr="00B3034F" w:rsidRDefault="00E90985" w:rsidP="000B2901">
            <w:pPr>
              <w:tabs>
                <w:tab w:val="left" w:pos="4845"/>
              </w:tabs>
              <w:rPr>
                <w:b/>
                <w:color w:val="FF0000"/>
              </w:rPr>
            </w:pPr>
          </w:p>
          <w:p w:rsidR="00E90985" w:rsidRPr="00B3034F" w:rsidRDefault="00E90985" w:rsidP="000B2901">
            <w:pPr>
              <w:tabs>
                <w:tab w:val="left" w:pos="4845"/>
              </w:tabs>
              <w:rPr>
                <w:b/>
                <w:color w:val="FF0000"/>
              </w:rPr>
            </w:pPr>
            <w:r w:rsidRPr="00B075B4">
              <w:rPr>
                <w:b/>
              </w:rPr>
              <w:t>$70</w:t>
            </w:r>
          </w:p>
        </w:tc>
      </w:tr>
      <w:tr w:rsidR="00E90985" w:rsidRPr="00B3034F" w:rsidTr="000B2901">
        <w:tc>
          <w:tcPr>
            <w:tcW w:w="9249" w:type="dxa"/>
            <w:gridSpan w:val="4"/>
            <w:shd w:val="clear" w:color="auto" w:fill="auto"/>
          </w:tcPr>
          <w:p w:rsidR="00E90985" w:rsidRDefault="00E90985" w:rsidP="000B2901">
            <w:pPr>
              <w:tabs>
                <w:tab w:val="left" w:pos="4845"/>
              </w:tabs>
              <w:rPr>
                <w:b/>
              </w:rPr>
            </w:pPr>
            <w:r>
              <w:rPr>
                <w:b/>
              </w:rPr>
              <w:t>GOALIE CLINIC</w:t>
            </w:r>
          </w:p>
          <w:p w:rsidR="00E90985" w:rsidRDefault="00E90985" w:rsidP="000B2901">
            <w:pPr>
              <w:tabs>
                <w:tab w:val="left" w:pos="4845"/>
              </w:tabs>
            </w:pPr>
            <w:r>
              <w:t>A</w:t>
            </w:r>
            <w:r w:rsidRPr="00250D66">
              <w:t xml:space="preserve">pproximately 4 session throughout season – </w:t>
            </w:r>
            <w:r w:rsidRPr="00C94709">
              <w:rPr>
                <w:b/>
              </w:rPr>
              <w:t>one-time fee</w:t>
            </w:r>
            <w:r w:rsidRPr="00250D66">
              <w:t xml:space="preserve">. </w:t>
            </w:r>
          </w:p>
          <w:p w:rsidR="00E90985" w:rsidRDefault="00E90985" w:rsidP="000B2901">
            <w:pPr>
              <w:tabs>
                <w:tab w:val="left" w:pos="4845"/>
              </w:tabs>
              <w:rPr>
                <w:b/>
              </w:rPr>
            </w:pPr>
            <w:r w:rsidRPr="00250D66">
              <w:t>Open to Novice to Midget (selected No School Friday dates)</w:t>
            </w:r>
          </w:p>
        </w:tc>
        <w:tc>
          <w:tcPr>
            <w:tcW w:w="1541" w:type="dxa"/>
            <w:shd w:val="clear" w:color="auto" w:fill="auto"/>
          </w:tcPr>
          <w:p w:rsidR="00E90985" w:rsidRPr="00B3034F" w:rsidRDefault="00E90985" w:rsidP="000B2901">
            <w:pPr>
              <w:tabs>
                <w:tab w:val="left" w:pos="4845"/>
              </w:tabs>
              <w:rPr>
                <w:b/>
                <w:color w:val="FF0000"/>
              </w:rPr>
            </w:pPr>
          </w:p>
          <w:p w:rsidR="00E90985" w:rsidRPr="00B3034F" w:rsidRDefault="00E90985" w:rsidP="000B2901">
            <w:pPr>
              <w:tabs>
                <w:tab w:val="left" w:pos="4845"/>
              </w:tabs>
              <w:rPr>
                <w:b/>
                <w:color w:val="FF0000"/>
              </w:rPr>
            </w:pPr>
            <w:r w:rsidRPr="00B075B4">
              <w:rPr>
                <w:b/>
              </w:rPr>
              <w:t>$100</w:t>
            </w:r>
          </w:p>
        </w:tc>
      </w:tr>
      <w:tr w:rsidR="00E90985" w:rsidRPr="00C94709" w:rsidTr="000B2901">
        <w:tc>
          <w:tcPr>
            <w:tcW w:w="10790" w:type="dxa"/>
            <w:gridSpan w:val="5"/>
            <w:shd w:val="clear" w:color="auto" w:fill="E2EFD9" w:themeFill="accent6" w:themeFillTint="33"/>
          </w:tcPr>
          <w:p w:rsidR="00E90985" w:rsidRDefault="00E90985" w:rsidP="00CB09A0">
            <w:pPr>
              <w:contextualSpacing/>
            </w:pPr>
          </w:p>
          <w:p w:rsidR="003C5A71" w:rsidRDefault="00E90985" w:rsidP="000B2901">
            <w:pPr>
              <w:contextualSpacing/>
              <w:rPr>
                <w:b/>
              </w:rPr>
            </w:pPr>
            <w:r>
              <w:rPr>
                <w:b/>
              </w:rPr>
              <w:t xml:space="preserve">Payment options are available online.  </w:t>
            </w:r>
          </w:p>
          <w:p w:rsidR="00E90985" w:rsidRPr="000241F9" w:rsidRDefault="00E90985" w:rsidP="000B2901">
            <w:pPr>
              <w:contextualSpacing/>
              <w:rPr>
                <w:b/>
              </w:rPr>
            </w:pPr>
            <w:r w:rsidRPr="000241F9">
              <w:rPr>
                <w:b/>
              </w:rPr>
              <w:t xml:space="preserve">Request for payment extension </w:t>
            </w:r>
            <w:r w:rsidRPr="000241F9">
              <w:rPr>
                <w:b/>
                <w:i/>
                <w:u w:val="single"/>
              </w:rPr>
              <w:t xml:space="preserve">must </w:t>
            </w:r>
            <w:r w:rsidRPr="00B07D0F">
              <w:rPr>
                <w:b/>
                <w:i/>
                <w:u w:val="single"/>
              </w:rPr>
              <w:t>be made at time of registration</w:t>
            </w:r>
            <w:r>
              <w:rPr>
                <w:b/>
              </w:rPr>
              <w:t xml:space="preserve">, to either Registrar, or Office Manager. </w:t>
            </w:r>
          </w:p>
          <w:p w:rsidR="003C5A71" w:rsidRDefault="00E90985" w:rsidP="000B2901">
            <w:pPr>
              <w:contextualSpacing/>
              <w:rPr>
                <w:b/>
              </w:rPr>
            </w:pPr>
            <w:r w:rsidRPr="000241F9">
              <w:rPr>
                <w:b/>
              </w:rPr>
              <w:t xml:space="preserve">Refunds will not be issued after October 01, with the exception of illness/injury or relocation outside RMHA boundaries.  All refunds are subject to a $50 Administration Fee.  </w:t>
            </w:r>
          </w:p>
          <w:p w:rsidR="00E90985" w:rsidRPr="00C94709" w:rsidRDefault="00E90985" w:rsidP="000B2901">
            <w:pPr>
              <w:contextualSpacing/>
              <w:rPr>
                <w:b/>
              </w:rPr>
            </w:pPr>
            <w:r w:rsidRPr="000241F9">
              <w:rPr>
                <w:b/>
              </w:rPr>
              <w:t>Refunds will not be issued after December 15 under any circumstance.</w:t>
            </w:r>
          </w:p>
        </w:tc>
      </w:tr>
    </w:tbl>
    <w:p w:rsidR="00874FEC" w:rsidRPr="007648F5" w:rsidRDefault="00874FEC" w:rsidP="00AD3DA8">
      <w:pPr>
        <w:pStyle w:val="ListParagraph"/>
        <w:spacing w:after="0"/>
        <w:rPr>
          <w:b/>
        </w:rPr>
      </w:pPr>
    </w:p>
    <w:p w:rsidR="007A064E" w:rsidRPr="00CB09A0" w:rsidRDefault="007A064E" w:rsidP="00CB09A0">
      <w:pPr>
        <w:spacing w:after="0"/>
        <w:rPr>
          <w:b/>
        </w:rPr>
      </w:pPr>
    </w:p>
    <w:p w:rsidR="00A770A7" w:rsidRDefault="0031292D">
      <w:r>
        <w:t xml:space="preserve">TO REGISTER VISIT YOUR E-HOCKEY ACCOUNT: </w:t>
      </w:r>
      <w:hyperlink r:id="rId9" w:history="1">
        <w:r w:rsidRPr="009D1E13">
          <w:rPr>
            <w:rStyle w:val="Hyperlink"/>
          </w:rPr>
          <w:t>https://registration.hockeycanada.ca/registration/?ID=337</w:t>
        </w:r>
      </w:hyperlink>
    </w:p>
    <w:p w:rsidR="0031292D" w:rsidRDefault="0031292D">
      <w:bookmarkStart w:id="0" w:name="_GoBack"/>
      <w:bookmarkEnd w:id="0"/>
    </w:p>
    <w:sectPr w:rsidR="0031292D" w:rsidSect="007A0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C38"/>
    <w:multiLevelType w:val="hybridMultilevel"/>
    <w:tmpl w:val="DA0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0F8D"/>
    <w:multiLevelType w:val="hybridMultilevel"/>
    <w:tmpl w:val="E5E28AB4"/>
    <w:lvl w:ilvl="0" w:tplc="7C5E9250">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761A0"/>
    <w:multiLevelType w:val="hybridMultilevel"/>
    <w:tmpl w:val="494EC81A"/>
    <w:lvl w:ilvl="0" w:tplc="41FA99DE">
      <w:start w:val="4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81C31"/>
    <w:multiLevelType w:val="hybridMultilevel"/>
    <w:tmpl w:val="B0E28592"/>
    <w:lvl w:ilvl="0" w:tplc="C3E22802">
      <w:start w:val="1"/>
      <w:numFmt w:val="bullet"/>
      <w:lvlText w:val=""/>
      <w:lvlJc w:val="left"/>
      <w:pPr>
        <w:ind w:left="720" w:hanging="360"/>
      </w:pPr>
      <w:rPr>
        <w:rFonts w:ascii="Symbol" w:hAnsi="Symbol"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D3F39"/>
    <w:multiLevelType w:val="hybridMultilevel"/>
    <w:tmpl w:val="6D56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56E3E"/>
    <w:multiLevelType w:val="hybridMultilevel"/>
    <w:tmpl w:val="4E48B876"/>
    <w:lvl w:ilvl="0" w:tplc="21205302">
      <w:start w:val="1"/>
      <w:numFmt w:val="lowerLetter"/>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E"/>
    <w:rsid w:val="0008320C"/>
    <w:rsid w:val="00171D7F"/>
    <w:rsid w:val="002745CA"/>
    <w:rsid w:val="0031292D"/>
    <w:rsid w:val="003B1BAE"/>
    <w:rsid w:val="003C5A71"/>
    <w:rsid w:val="00525CD2"/>
    <w:rsid w:val="00581E8A"/>
    <w:rsid w:val="006B7BCD"/>
    <w:rsid w:val="007648F5"/>
    <w:rsid w:val="007A064E"/>
    <w:rsid w:val="00874FEC"/>
    <w:rsid w:val="00914188"/>
    <w:rsid w:val="009D7788"/>
    <w:rsid w:val="00A770A7"/>
    <w:rsid w:val="00AD3DA8"/>
    <w:rsid w:val="00CB09A0"/>
    <w:rsid w:val="00E90985"/>
    <w:rsid w:val="00F82840"/>
    <w:rsid w:val="00FE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4217-6AD7-4CA7-8B0E-CBB18F74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64E"/>
    <w:rPr>
      <w:color w:val="0563C1" w:themeColor="hyperlink"/>
      <w:u w:val="single"/>
    </w:rPr>
  </w:style>
  <w:style w:type="paragraph" w:styleId="ListParagraph">
    <w:name w:val="List Paragraph"/>
    <w:basedOn w:val="Normal"/>
    <w:uiPriority w:val="34"/>
    <w:qFormat/>
    <w:rsid w:val="007A064E"/>
    <w:pPr>
      <w:ind w:left="720"/>
      <w:contextualSpacing/>
    </w:pPr>
  </w:style>
  <w:style w:type="table" w:styleId="TableGrid">
    <w:name w:val="Table Grid"/>
    <w:basedOn w:val="TableNormal"/>
    <w:uiPriority w:val="39"/>
    <w:rsid w:val="00E9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3902">
      <w:bodyDiv w:val="1"/>
      <w:marLeft w:val="0"/>
      <w:marRight w:val="0"/>
      <w:marTop w:val="0"/>
      <w:marBottom w:val="0"/>
      <w:divBdr>
        <w:top w:val="none" w:sz="0" w:space="0" w:color="auto"/>
        <w:left w:val="none" w:sz="0" w:space="0" w:color="auto"/>
        <w:bottom w:val="none" w:sz="0" w:space="0" w:color="auto"/>
        <w:right w:val="none" w:sz="0" w:space="0" w:color="auto"/>
      </w:divBdr>
    </w:div>
    <w:div w:id="3852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hockeyalberta.ca/news/recent/respect-sport-recertification-information-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kyhockeyregistrar@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stration.hockeycanada.ca/registration/?ID=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 Bone</dc:creator>
  <cp:keywords/>
  <dc:description/>
  <cp:lastModifiedBy>Grandma Bone</cp:lastModifiedBy>
  <cp:revision>2</cp:revision>
  <cp:lastPrinted>2018-05-17T21:14:00Z</cp:lastPrinted>
  <dcterms:created xsi:type="dcterms:W3CDTF">2018-05-20T18:52:00Z</dcterms:created>
  <dcterms:modified xsi:type="dcterms:W3CDTF">2018-05-20T18:52:00Z</dcterms:modified>
</cp:coreProperties>
</file>